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916" w:rsidRDefault="00EC7916" w:rsidP="00EC7916">
      <w:pPr>
        <w:widowControl/>
        <w:shd w:val="clear" w:color="auto" w:fill="FFFFFF"/>
        <w:snapToGrid w:val="0"/>
        <w:spacing w:before="600" w:after="20"/>
        <w:ind w:firstLineChars="100" w:firstLine="31680"/>
        <w:rPr>
          <w:rFonts w:ascii="微软雅黑" w:eastAsia="微软雅黑" w:hAnsi="微软雅黑" w:cs="宋体"/>
          <w:kern w:val="0"/>
          <w:sz w:val="45"/>
          <w:szCs w:val="45"/>
        </w:rPr>
      </w:pPr>
    </w:p>
    <w:p w:rsidR="00EC7916" w:rsidRDefault="00EC7916" w:rsidP="00E90CC0">
      <w:pPr>
        <w:widowControl/>
        <w:shd w:val="clear" w:color="auto" w:fill="FFFFFF"/>
        <w:snapToGrid w:val="0"/>
        <w:spacing w:before="600" w:after="20"/>
        <w:ind w:firstLineChars="100" w:firstLine="31680"/>
        <w:rPr>
          <w:rFonts w:ascii="微软雅黑" w:eastAsia="微软雅黑" w:hAnsi="微软雅黑" w:cs="宋体"/>
          <w:kern w:val="0"/>
          <w:sz w:val="45"/>
          <w:szCs w:val="45"/>
        </w:rPr>
      </w:pPr>
    </w:p>
    <w:p w:rsidR="00EC7916" w:rsidRDefault="00EC7916" w:rsidP="005F7BC8">
      <w:pPr>
        <w:widowControl/>
        <w:shd w:val="clear" w:color="auto" w:fill="FFFFFF"/>
        <w:snapToGrid w:val="0"/>
        <w:spacing w:after="20"/>
        <w:rPr>
          <w:rFonts w:ascii="微软雅黑" w:eastAsia="微软雅黑" w:hAnsi="微软雅黑" w:cs="宋体"/>
          <w:kern w:val="0"/>
          <w:sz w:val="32"/>
          <w:szCs w:val="32"/>
        </w:rPr>
      </w:pPr>
    </w:p>
    <w:p w:rsidR="00EC7916" w:rsidRPr="00E90CC0" w:rsidRDefault="00EC7916" w:rsidP="005F7BC8">
      <w:pPr>
        <w:widowControl/>
        <w:shd w:val="clear" w:color="auto" w:fill="FFFFFF"/>
        <w:snapToGrid w:val="0"/>
        <w:spacing w:after="20"/>
        <w:jc w:val="center"/>
        <w:rPr>
          <w:rFonts w:ascii="微软雅黑" w:eastAsia="微软雅黑" w:hAnsi="微软雅黑" w:cs="宋体"/>
          <w:kern w:val="0"/>
          <w:sz w:val="32"/>
          <w:szCs w:val="32"/>
        </w:rPr>
      </w:pPr>
      <w:r>
        <w:rPr>
          <w:rFonts w:ascii="微软雅黑" w:eastAsia="微软雅黑" w:hAnsi="微软雅黑" w:cs="宋体" w:hint="eastAsia"/>
          <w:kern w:val="0"/>
          <w:sz w:val="32"/>
          <w:szCs w:val="32"/>
        </w:rPr>
        <w:t>义农发</w:t>
      </w:r>
      <w:r>
        <w:rPr>
          <w:rFonts w:ascii="微软雅黑" w:eastAsia="微软雅黑" w:hAnsi="微软雅黑" w:cs="宋体"/>
          <w:kern w:val="0"/>
          <w:sz w:val="32"/>
          <w:szCs w:val="32"/>
        </w:rPr>
        <w:t>[2020]23</w:t>
      </w:r>
      <w:r>
        <w:rPr>
          <w:rFonts w:ascii="微软雅黑" w:eastAsia="微软雅黑" w:hAnsi="微软雅黑" w:cs="宋体" w:hint="eastAsia"/>
          <w:kern w:val="0"/>
          <w:sz w:val="32"/>
          <w:szCs w:val="32"/>
        </w:rPr>
        <w:t>号</w:t>
      </w:r>
    </w:p>
    <w:p w:rsidR="00EC7916" w:rsidRDefault="00EC7916" w:rsidP="005A66A6">
      <w:pPr>
        <w:widowControl/>
        <w:shd w:val="clear" w:color="auto" w:fill="FFFFFF"/>
        <w:snapToGrid w:val="0"/>
        <w:spacing w:after="20"/>
        <w:jc w:val="center"/>
        <w:rPr>
          <w:rFonts w:ascii="微软雅黑" w:eastAsia="微软雅黑" w:hAnsi="微软雅黑" w:cs="宋体"/>
          <w:kern w:val="0"/>
          <w:sz w:val="45"/>
          <w:szCs w:val="45"/>
        </w:rPr>
      </w:pPr>
    </w:p>
    <w:p w:rsidR="00EC7916" w:rsidRDefault="00EC7916" w:rsidP="005A66A6">
      <w:pPr>
        <w:widowControl/>
        <w:shd w:val="clear" w:color="auto" w:fill="FFFFFF"/>
        <w:snapToGrid w:val="0"/>
        <w:spacing w:after="20"/>
        <w:jc w:val="center"/>
        <w:rPr>
          <w:rFonts w:ascii="微软雅黑" w:eastAsia="微软雅黑" w:hAnsi="微软雅黑" w:cs="宋体"/>
          <w:kern w:val="0"/>
          <w:sz w:val="45"/>
          <w:szCs w:val="45"/>
        </w:rPr>
      </w:pPr>
      <w:r>
        <w:rPr>
          <w:rFonts w:ascii="微软雅黑" w:eastAsia="微软雅黑" w:hAnsi="微软雅黑" w:cs="宋体" w:hint="eastAsia"/>
          <w:kern w:val="0"/>
          <w:sz w:val="45"/>
          <w:szCs w:val="45"/>
        </w:rPr>
        <w:t>义县农业农村局关于印发《义县农机事故责任倒查及责任追究制度》的通知</w:t>
      </w:r>
    </w:p>
    <w:p w:rsidR="00EC7916" w:rsidRDefault="00EC7916" w:rsidP="00E90CC0">
      <w:pPr>
        <w:widowControl/>
        <w:shd w:val="clear" w:color="auto" w:fill="FFFFFF"/>
        <w:snapToGrid w:val="0"/>
        <w:spacing w:before="120" w:after="120" w:line="240" w:lineRule="atLeast"/>
        <w:rPr>
          <w:rFonts w:ascii="??_GB2312" w:hAnsi="微软雅黑" w:cs="宋体"/>
          <w:color w:val="333333"/>
          <w:kern w:val="0"/>
          <w:sz w:val="32"/>
          <w:szCs w:val="32"/>
        </w:rPr>
      </w:pPr>
    </w:p>
    <w:p w:rsidR="00EC7916" w:rsidRDefault="00EC7916" w:rsidP="00E90CC0">
      <w:pPr>
        <w:widowControl/>
        <w:shd w:val="clear" w:color="auto" w:fill="FFFFFF"/>
        <w:snapToGrid w:val="0"/>
        <w:spacing w:before="120" w:after="120" w:line="240" w:lineRule="atLeast"/>
        <w:rPr>
          <w:rFonts w:ascii="??_GB2312" w:hAnsi="微软雅黑" w:cs="宋体"/>
          <w:color w:val="333333"/>
          <w:kern w:val="0"/>
          <w:sz w:val="32"/>
          <w:szCs w:val="32"/>
        </w:rPr>
      </w:pPr>
    </w:p>
    <w:p w:rsidR="00EC7916" w:rsidRPr="00E90CC0" w:rsidRDefault="00EC7916" w:rsidP="00E90CC0">
      <w:pPr>
        <w:widowControl/>
        <w:shd w:val="clear" w:color="auto" w:fill="FFFFFF"/>
        <w:snapToGrid w:val="0"/>
        <w:spacing w:before="120" w:after="120" w:line="240" w:lineRule="atLeast"/>
        <w:rPr>
          <w:rFonts w:ascii="??_GB2312" w:hAnsi="微软雅黑" w:cs="宋体"/>
          <w:kern w:val="0"/>
          <w:sz w:val="32"/>
          <w:szCs w:val="32"/>
        </w:rPr>
      </w:pPr>
      <w:r w:rsidRPr="00E90CC0">
        <w:rPr>
          <w:rFonts w:ascii="??_GB2312" w:eastAsia="Times New Roman" w:hAnsi="微软雅黑" w:cs="宋体"/>
          <w:kern w:val="0"/>
          <w:sz w:val="32"/>
          <w:szCs w:val="32"/>
        </w:rPr>
        <w:t>义县农机安委会成员单位：</w:t>
      </w:r>
    </w:p>
    <w:p w:rsidR="00EC7916" w:rsidRPr="00E90CC0" w:rsidRDefault="00EC7916" w:rsidP="00702A92">
      <w:pPr>
        <w:widowControl/>
        <w:shd w:val="clear" w:color="auto" w:fill="FFFFFF"/>
        <w:snapToGrid w:val="0"/>
        <w:spacing w:before="120" w:after="120" w:line="500" w:lineRule="exact"/>
        <w:ind w:firstLineChars="200" w:firstLine="31680"/>
        <w:rPr>
          <w:rFonts w:ascii="宋体" w:cs="宋体"/>
          <w:kern w:val="0"/>
          <w:sz w:val="32"/>
          <w:szCs w:val="32"/>
        </w:rPr>
      </w:pPr>
      <w:r w:rsidRPr="00E90CC0">
        <w:rPr>
          <w:rFonts w:ascii="??_GB2312" w:eastAsia="Times New Roman" w:hAnsi="微软雅黑" w:cs="宋体"/>
          <w:kern w:val="0"/>
          <w:sz w:val="32"/>
          <w:szCs w:val="32"/>
        </w:rPr>
        <w:t>为了强化农机安全生产责任意识，防止违法违纪或者渎职，从源头上消除事故隐患，最大限度保障人民生命财产安全，根据《国务院关于特大安全事故行政责任追究的规定》，</w:t>
      </w:r>
      <w:r w:rsidRPr="00E90CC0">
        <w:rPr>
          <w:rFonts w:ascii="??_GB2312" w:hAnsi="微软雅黑" w:cs="宋体" w:hint="eastAsia"/>
          <w:kern w:val="0"/>
          <w:sz w:val="32"/>
          <w:szCs w:val="32"/>
        </w:rPr>
        <w:t>现将</w:t>
      </w:r>
      <w:r w:rsidRPr="00E90CC0">
        <w:rPr>
          <w:rFonts w:ascii="宋体" w:hAnsi="宋体" w:cs="宋体" w:hint="eastAsia"/>
          <w:kern w:val="0"/>
          <w:sz w:val="32"/>
          <w:szCs w:val="32"/>
        </w:rPr>
        <w:t>《义县农机事故责任倒查及责任追究制度》印发给你们，请认真履行责任。</w:t>
      </w:r>
    </w:p>
    <w:p w:rsidR="00EC7916" w:rsidRPr="00E90CC0" w:rsidRDefault="00EC7916" w:rsidP="00702A92">
      <w:pPr>
        <w:widowControl/>
        <w:shd w:val="clear" w:color="auto" w:fill="FFFFFF"/>
        <w:snapToGrid w:val="0"/>
        <w:spacing w:before="120" w:after="120" w:line="500" w:lineRule="exact"/>
        <w:ind w:firstLineChars="1400" w:firstLine="31680"/>
        <w:rPr>
          <w:rFonts w:ascii="宋体" w:cs="宋体"/>
          <w:kern w:val="0"/>
          <w:sz w:val="32"/>
          <w:szCs w:val="32"/>
        </w:rPr>
      </w:pPr>
    </w:p>
    <w:p w:rsidR="00EC7916" w:rsidRDefault="00EC7916" w:rsidP="00702A92">
      <w:pPr>
        <w:widowControl/>
        <w:shd w:val="clear" w:color="auto" w:fill="FFFFFF"/>
        <w:snapToGrid w:val="0"/>
        <w:spacing w:before="120" w:after="120" w:line="500" w:lineRule="exact"/>
        <w:ind w:firstLineChars="1700" w:firstLine="31680"/>
        <w:rPr>
          <w:rFonts w:ascii="宋体" w:cs="宋体"/>
          <w:kern w:val="0"/>
          <w:sz w:val="32"/>
          <w:szCs w:val="32"/>
        </w:rPr>
      </w:pPr>
    </w:p>
    <w:p w:rsidR="00EC7916" w:rsidRPr="00E90CC0" w:rsidRDefault="00EC7916" w:rsidP="00702A92">
      <w:pPr>
        <w:widowControl/>
        <w:shd w:val="clear" w:color="auto" w:fill="FFFFFF"/>
        <w:snapToGrid w:val="0"/>
        <w:spacing w:before="120" w:after="120" w:line="500" w:lineRule="exact"/>
        <w:ind w:firstLineChars="1700" w:firstLine="31680"/>
        <w:rPr>
          <w:rFonts w:ascii="宋体" w:cs="宋体"/>
          <w:kern w:val="0"/>
          <w:sz w:val="32"/>
          <w:szCs w:val="32"/>
        </w:rPr>
      </w:pPr>
      <w:r w:rsidRPr="00E90CC0">
        <w:rPr>
          <w:rFonts w:ascii="宋体" w:hAnsi="宋体" w:cs="宋体" w:hint="eastAsia"/>
          <w:kern w:val="0"/>
          <w:sz w:val="32"/>
          <w:szCs w:val="32"/>
        </w:rPr>
        <w:t>义县农业农村局</w:t>
      </w:r>
    </w:p>
    <w:p w:rsidR="00EC7916" w:rsidRPr="00E90CC0" w:rsidRDefault="00EC7916" w:rsidP="00702A92">
      <w:pPr>
        <w:widowControl/>
        <w:shd w:val="clear" w:color="auto" w:fill="FFFFFF"/>
        <w:snapToGrid w:val="0"/>
        <w:spacing w:before="120" w:after="120" w:line="500" w:lineRule="exact"/>
        <w:ind w:firstLineChars="1650" w:firstLine="31680"/>
        <w:rPr>
          <w:rFonts w:ascii="宋体" w:cs="宋体"/>
          <w:kern w:val="0"/>
          <w:sz w:val="32"/>
          <w:szCs w:val="32"/>
        </w:rPr>
      </w:pPr>
      <w:r w:rsidRPr="00E90CC0">
        <w:rPr>
          <w:rFonts w:ascii="宋体" w:hAnsi="宋体" w:cs="宋体"/>
          <w:kern w:val="0"/>
          <w:sz w:val="32"/>
          <w:szCs w:val="32"/>
        </w:rPr>
        <w:t>2020</w:t>
      </w:r>
      <w:r w:rsidRPr="00E90CC0">
        <w:rPr>
          <w:rFonts w:ascii="宋体" w:hAnsi="宋体" w:cs="宋体" w:hint="eastAsia"/>
          <w:kern w:val="0"/>
          <w:sz w:val="32"/>
          <w:szCs w:val="32"/>
        </w:rPr>
        <w:t>年</w:t>
      </w:r>
      <w:r w:rsidRPr="00E90CC0">
        <w:rPr>
          <w:rFonts w:ascii="宋体" w:hAnsi="宋体" w:cs="宋体"/>
          <w:kern w:val="0"/>
          <w:sz w:val="32"/>
          <w:szCs w:val="32"/>
        </w:rPr>
        <w:t>3</w:t>
      </w:r>
      <w:r w:rsidRPr="00E90CC0">
        <w:rPr>
          <w:rFonts w:ascii="宋体" w:hAnsi="宋体" w:cs="宋体" w:hint="eastAsia"/>
          <w:kern w:val="0"/>
          <w:sz w:val="32"/>
          <w:szCs w:val="32"/>
        </w:rPr>
        <w:t>月</w:t>
      </w:r>
      <w:r w:rsidRPr="00E90CC0">
        <w:rPr>
          <w:rFonts w:ascii="宋体" w:hAnsi="宋体" w:cs="宋体"/>
          <w:kern w:val="0"/>
          <w:sz w:val="32"/>
          <w:szCs w:val="32"/>
        </w:rPr>
        <w:t>14</w:t>
      </w:r>
      <w:r w:rsidRPr="00E90CC0">
        <w:rPr>
          <w:rFonts w:ascii="宋体" w:hAnsi="宋体" w:cs="宋体" w:hint="eastAsia"/>
          <w:kern w:val="0"/>
          <w:sz w:val="32"/>
          <w:szCs w:val="32"/>
        </w:rPr>
        <w:t>日</w:t>
      </w:r>
    </w:p>
    <w:p w:rsidR="00EC7916" w:rsidRDefault="00EC7916" w:rsidP="005F7BC8">
      <w:pPr>
        <w:widowControl/>
        <w:shd w:val="clear" w:color="auto" w:fill="FFFFFF"/>
        <w:snapToGrid w:val="0"/>
        <w:spacing w:before="600" w:after="20"/>
        <w:jc w:val="center"/>
        <w:rPr>
          <w:rFonts w:ascii="微软雅黑" w:eastAsia="微软雅黑" w:hAnsi="微软雅黑" w:cs="宋体"/>
          <w:kern w:val="0"/>
          <w:sz w:val="45"/>
          <w:szCs w:val="45"/>
        </w:rPr>
      </w:pPr>
      <w:r>
        <w:rPr>
          <w:rFonts w:ascii="微软雅黑" w:eastAsia="微软雅黑" w:hAnsi="微软雅黑" w:cs="宋体"/>
          <w:kern w:val="0"/>
          <w:sz w:val="45"/>
          <w:szCs w:val="45"/>
        </w:rPr>
        <w:t xml:space="preserve"> </w:t>
      </w:r>
      <w:r>
        <w:rPr>
          <w:rFonts w:ascii="微软雅黑" w:eastAsia="微软雅黑" w:hAnsi="微软雅黑" w:cs="宋体" w:hint="eastAsia"/>
          <w:kern w:val="0"/>
          <w:sz w:val="45"/>
          <w:szCs w:val="45"/>
        </w:rPr>
        <w:t>义县农机事故责任倒查及责任追究制度</w:t>
      </w:r>
    </w:p>
    <w:p w:rsidR="00EC7916" w:rsidRDefault="00EC7916" w:rsidP="00E90CC0">
      <w:pPr>
        <w:widowControl/>
        <w:shd w:val="clear" w:color="auto" w:fill="FFFFFF"/>
        <w:snapToGrid w:val="0"/>
        <w:spacing w:before="10" w:after="60" w:line="240" w:lineRule="atLeast"/>
        <w:ind w:firstLineChars="200" w:firstLine="31680"/>
        <w:jc w:val="left"/>
        <w:rPr>
          <w:rFonts w:ascii="??_GB2312" w:eastAsia="Times New Roman" w:hAnsi="微软雅黑" w:cs="宋体"/>
          <w:color w:val="333333"/>
          <w:kern w:val="0"/>
          <w:sz w:val="32"/>
          <w:szCs w:val="32"/>
        </w:rPr>
      </w:pPr>
    </w:p>
    <w:p w:rsidR="00EC7916" w:rsidRPr="00702A92" w:rsidRDefault="00EC7916" w:rsidP="00E90CC0">
      <w:pPr>
        <w:widowControl/>
        <w:shd w:val="clear" w:color="auto" w:fill="FFFFFF"/>
        <w:snapToGrid w:val="0"/>
        <w:spacing w:before="10" w:after="60" w:line="240" w:lineRule="atLeast"/>
        <w:ind w:firstLineChars="200" w:firstLine="31680"/>
        <w:jc w:val="left"/>
        <w:rPr>
          <w:rFonts w:ascii="微软雅黑" w:eastAsia="微软雅黑" w:hAnsi="微软雅黑" w:cs="宋体"/>
          <w:kern w:val="0"/>
          <w:sz w:val="45"/>
          <w:szCs w:val="45"/>
        </w:rPr>
      </w:pPr>
      <w:r w:rsidRPr="00702A92">
        <w:rPr>
          <w:rFonts w:ascii="??_GB2312" w:eastAsia="Times New Roman" w:hAnsi="微软雅黑" w:cs="宋体"/>
          <w:kern w:val="0"/>
          <w:sz w:val="32"/>
          <w:szCs w:val="32"/>
        </w:rPr>
        <w:t>为了强化农机安全生产责任意识，防止违法违纪</w:t>
      </w:r>
      <w:bookmarkStart w:id="0" w:name="_GoBack"/>
      <w:bookmarkEnd w:id="0"/>
      <w:r w:rsidRPr="00702A92">
        <w:rPr>
          <w:rFonts w:ascii="??_GB2312" w:eastAsia="Times New Roman" w:hAnsi="微软雅黑" w:cs="宋体"/>
          <w:kern w:val="0"/>
          <w:sz w:val="32"/>
          <w:szCs w:val="32"/>
        </w:rPr>
        <w:t>或者渎职，从源头上消除事故隐患，最大限度保障人民生命财产安全，根据《国务院关于特大安全事故行政责任追究的规定》，结合我县农机安全监督管理实际，制定本制度。</w:t>
      </w:r>
    </w:p>
    <w:p w:rsidR="00EC7916" w:rsidRPr="00702A92" w:rsidRDefault="00EC7916" w:rsidP="00E90CC0">
      <w:pPr>
        <w:widowControl/>
        <w:shd w:val="clear" w:color="auto" w:fill="FFFFFF"/>
        <w:snapToGrid w:val="0"/>
        <w:spacing w:before="10" w:after="60" w:line="240" w:lineRule="atLeast"/>
        <w:ind w:firstLineChars="200" w:firstLine="31680"/>
        <w:jc w:val="left"/>
        <w:rPr>
          <w:rFonts w:ascii="微软雅黑" w:eastAsia="微软雅黑" w:hAnsi="微软雅黑" w:cs="宋体"/>
          <w:kern w:val="0"/>
          <w:sz w:val="45"/>
          <w:szCs w:val="45"/>
        </w:rPr>
      </w:pPr>
      <w:r w:rsidRPr="00702A92">
        <w:rPr>
          <w:rFonts w:ascii="??_GB2312" w:eastAsia="Times New Roman" w:hAnsi="微软雅黑" w:cs="宋体"/>
          <w:kern w:val="0"/>
          <w:sz w:val="32"/>
          <w:szCs w:val="32"/>
        </w:rPr>
        <w:t>一、本制度适用于县政府对农业农村局及其农机管理办公室、县农机监理所、县农机培训机构、乡镇农机站及其相关从业人员因违法违纪履行职责或者因渎职导致农机事故的责任进行倒查和追究。</w:t>
      </w:r>
    </w:p>
    <w:p w:rsidR="00EC7916" w:rsidRPr="00702A92" w:rsidRDefault="00EC7916">
      <w:pPr>
        <w:widowControl/>
        <w:shd w:val="clear" w:color="auto" w:fill="FFFFFF"/>
        <w:snapToGrid w:val="0"/>
        <w:spacing w:before="10" w:after="60" w:line="240" w:lineRule="atLeast"/>
        <w:ind w:firstLine="675"/>
        <w:jc w:val="left"/>
        <w:rPr>
          <w:rFonts w:ascii="微软雅黑" w:eastAsia="微软雅黑" w:hAnsi="微软雅黑" w:cs="宋体"/>
          <w:kern w:val="0"/>
          <w:sz w:val="24"/>
          <w:szCs w:val="24"/>
        </w:rPr>
      </w:pPr>
      <w:r w:rsidRPr="00702A92">
        <w:rPr>
          <w:rFonts w:ascii="??_GB2312" w:eastAsia="Times New Roman" w:hAnsi="微软雅黑" w:cs="宋体"/>
          <w:kern w:val="0"/>
          <w:sz w:val="32"/>
          <w:szCs w:val="32"/>
        </w:rPr>
        <w:t>二、发生重大、特大农机事故后，有下列情形之一的，启动责任倒查和责任追究工作：</w:t>
      </w:r>
    </w:p>
    <w:p w:rsidR="00EC7916" w:rsidRPr="00702A92" w:rsidRDefault="00EC7916">
      <w:pPr>
        <w:widowControl/>
        <w:shd w:val="clear" w:color="auto" w:fill="FFFFFF"/>
        <w:snapToGrid w:val="0"/>
        <w:spacing w:before="10" w:after="60" w:line="240" w:lineRule="atLeast"/>
        <w:ind w:firstLine="675"/>
        <w:jc w:val="left"/>
        <w:rPr>
          <w:rFonts w:ascii="微软雅黑" w:eastAsia="微软雅黑" w:hAnsi="微软雅黑" w:cs="宋体"/>
          <w:kern w:val="0"/>
          <w:sz w:val="24"/>
          <w:szCs w:val="24"/>
        </w:rPr>
      </w:pPr>
      <w:r w:rsidRPr="00702A92">
        <w:rPr>
          <w:rFonts w:ascii="??_GB2312" w:eastAsia="Times New Roman" w:hAnsi="微软雅黑" w:cs="宋体"/>
          <w:kern w:val="0"/>
          <w:sz w:val="32"/>
          <w:szCs w:val="32"/>
        </w:rPr>
        <w:t>（一）事故中的农机驾驶人取得驾驶证的时间不足二年的；</w:t>
      </w:r>
    </w:p>
    <w:p w:rsidR="00EC7916" w:rsidRPr="00702A92" w:rsidRDefault="00EC7916">
      <w:pPr>
        <w:widowControl/>
        <w:shd w:val="clear" w:color="auto" w:fill="FFFFFF"/>
        <w:snapToGrid w:val="0"/>
        <w:spacing w:before="10" w:after="60" w:line="240" w:lineRule="atLeast"/>
        <w:ind w:firstLine="675"/>
        <w:jc w:val="left"/>
        <w:rPr>
          <w:rFonts w:ascii="微软雅黑" w:eastAsia="微软雅黑" w:hAnsi="微软雅黑" w:cs="宋体"/>
          <w:kern w:val="0"/>
          <w:sz w:val="24"/>
          <w:szCs w:val="24"/>
        </w:rPr>
      </w:pPr>
      <w:r w:rsidRPr="00702A92">
        <w:rPr>
          <w:rFonts w:ascii="??_GB2312" w:eastAsia="Times New Roman" w:hAnsi="微软雅黑" w:cs="宋体"/>
          <w:kern w:val="0"/>
          <w:sz w:val="32"/>
          <w:szCs w:val="32"/>
        </w:rPr>
        <w:t>（二）所发生的农机事故被认定为是因机车安全运行技术状况不良所致的。</w:t>
      </w:r>
    </w:p>
    <w:p w:rsidR="00EC7916" w:rsidRPr="00702A92" w:rsidRDefault="00EC7916">
      <w:pPr>
        <w:widowControl/>
        <w:shd w:val="clear" w:color="auto" w:fill="FFFFFF"/>
        <w:snapToGrid w:val="0"/>
        <w:spacing w:before="10" w:after="60" w:line="240" w:lineRule="atLeast"/>
        <w:ind w:firstLine="675"/>
        <w:jc w:val="left"/>
        <w:rPr>
          <w:rFonts w:ascii="微软雅黑" w:eastAsia="微软雅黑" w:hAnsi="微软雅黑" w:cs="宋体"/>
          <w:kern w:val="0"/>
          <w:sz w:val="24"/>
          <w:szCs w:val="24"/>
        </w:rPr>
      </w:pPr>
      <w:r w:rsidRPr="00702A92">
        <w:rPr>
          <w:rFonts w:ascii="??_GB2312" w:eastAsia="Times New Roman" w:hAnsi="微软雅黑" w:cs="宋体"/>
          <w:kern w:val="0"/>
          <w:sz w:val="32"/>
          <w:szCs w:val="32"/>
        </w:rPr>
        <w:t>三、发生重特大农机事故，县政府有关部门负责事故责任倒查和责任追究，并将倒查情况和处理结果及时报县人民政府、县安委会。</w:t>
      </w:r>
    </w:p>
    <w:p w:rsidR="00EC7916" w:rsidRPr="00702A92" w:rsidRDefault="00EC7916">
      <w:pPr>
        <w:widowControl/>
        <w:shd w:val="clear" w:color="auto" w:fill="FFFFFF"/>
        <w:snapToGrid w:val="0"/>
        <w:spacing w:before="10" w:after="60" w:line="240" w:lineRule="atLeast"/>
        <w:ind w:firstLine="675"/>
        <w:jc w:val="left"/>
        <w:rPr>
          <w:rFonts w:ascii="??_GB2312" w:eastAsia="Times New Roman" w:hAnsi="微软雅黑" w:cs="宋体"/>
          <w:kern w:val="0"/>
          <w:sz w:val="32"/>
          <w:szCs w:val="32"/>
        </w:rPr>
      </w:pPr>
      <w:r w:rsidRPr="00702A92">
        <w:rPr>
          <w:rFonts w:ascii="??_GB2312" w:eastAsia="Times New Roman" w:hAnsi="微软雅黑" w:cs="宋体"/>
          <w:kern w:val="0"/>
          <w:sz w:val="32"/>
          <w:szCs w:val="32"/>
        </w:rPr>
        <w:t>四、对农业机械注册登记、定期检验方面的倒查，要通过查阅档案、询问当事人和知情人等形式，确定在办理相关业务时，是否对机车进行了安全技术检验、机车的安全技术状况是否符合相关要求。</w:t>
      </w:r>
    </w:p>
    <w:p w:rsidR="00EC7916" w:rsidRPr="00702A92" w:rsidRDefault="00EC7916">
      <w:pPr>
        <w:widowControl/>
        <w:shd w:val="clear" w:color="auto" w:fill="FFFFFF"/>
        <w:snapToGrid w:val="0"/>
        <w:spacing w:before="10" w:after="60" w:line="240" w:lineRule="atLeast"/>
        <w:ind w:firstLine="675"/>
        <w:jc w:val="left"/>
        <w:rPr>
          <w:rFonts w:ascii="微软雅黑" w:eastAsia="微软雅黑" w:hAnsi="微软雅黑" w:cs="宋体"/>
          <w:kern w:val="0"/>
          <w:sz w:val="24"/>
          <w:szCs w:val="24"/>
        </w:rPr>
      </w:pPr>
      <w:r w:rsidRPr="00702A92">
        <w:rPr>
          <w:rFonts w:ascii="??_GB2312" w:eastAsia="Times New Roman" w:hAnsi="微软雅黑" w:cs="宋体"/>
          <w:kern w:val="0"/>
          <w:sz w:val="32"/>
          <w:szCs w:val="32"/>
        </w:rPr>
        <w:t>五、对本乡镇落实安全检验的倒查，要通过查阅档案、询问当事人和知情人等形式，审查农机站是否协调督促本区域农机检验。</w:t>
      </w:r>
    </w:p>
    <w:p w:rsidR="00EC7916" w:rsidRPr="00702A92" w:rsidRDefault="00EC7916" w:rsidP="00E90CC0">
      <w:pPr>
        <w:widowControl/>
        <w:shd w:val="clear" w:color="auto" w:fill="FFFFFF"/>
        <w:snapToGrid w:val="0"/>
        <w:spacing w:before="10" w:after="60" w:line="240" w:lineRule="atLeast"/>
        <w:ind w:firstLineChars="300" w:firstLine="31680"/>
        <w:jc w:val="left"/>
        <w:rPr>
          <w:rFonts w:ascii="微软雅黑" w:eastAsia="微软雅黑" w:hAnsi="微软雅黑" w:cs="宋体"/>
          <w:kern w:val="0"/>
          <w:sz w:val="24"/>
          <w:szCs w:val="24"/>
        </w:rPr>
      </w:pPr>
      <w:r w:rsidRPr="00702A92">
        <w:rPr>
          <w:rFonts w:ascii="微软雅黑" w:eastAsia="微软雅黑" w:hAnsi="微软雅黑" w:cs="宋体" w:hint="eastAsia"/>
          <w:kern w:val="0"/>
          <w:sz w:val="24"/>
          <w:szCs w:val="24"/>
        </w:rPr>
        <w:t>六</w:t>
      </w:r>
      <w:r w:rsidRPr="00702A92">
        <w:rPr>
          <w:rFonts w:ascii="??_GB2312" w:eastAsia="Times New Roman" w:hAnsi="微软雅黑" w:cs="宋体"/>
          <w:kern w:val="0"/>
          <w:sz w:val="32"/>
          <w:szCs w:val="32"/>
        </w:rPr>
        <w:t>、对驾驶培训的倒查，要严格按照《拖拉机驾驶培训管理办法》（中华人民共和国农业部第</w:t>
      </w:r>
      <w:r w:rsidRPr="00702A92">
        <w:rPr>
          <w:rFonts w:ascii="??_GB2312" w:eastAsia="Times New Roman" w:hAnsi="微软雅黑" w:cs="宋体"/>
          <w:kern w:val="0"/>
          <w:sz w:val="32"/>
          <w:szCs w:val="32"/>
        </w:rPr>
        <w:t>41</w:t>
      </w:r>
      <w:r w:rsidRPr="00702A92">
        <w:rPr>
          <w:rFonts w:ascii="??_GB2312" w:eastAsia="Times New Roman" w:hAnsi="微软雅黑" w:cs="宋体"/>
          <w:kern w:val="0"/>
          <w:sz w:val="32"/>
          <w:szCs w:val="32"/>
        </w:rPr>
        <w:t>号令）的有关要求进行，通过查阅《培训记录》、询问当事人和知情人等形式，确定是否按规定的教学内容和培训课时进行培训、培训机构和教学人员是否符合要求。</w:t>
      </w:r>
    </w:p>
    <w:p w:rsidR="00EC7916" w:rsidRPr="00702A92" w:rsidRDefault="00EC7916">
      <w:pPr>
        <w:widowControl/>
        <w:shd w:val="clear" w:color="auto" w:fill="FFFFFF"/>
        <w:snapToGrid w:val="0"/>
        <w:spacing w:before="10" w:after="60" w:line="240" w:lineRule="atLeast"/>
        <w:ind w:firstLine="675"/>
        <w:jc w:val="left"/>
        <w:rPr>
          <w:rFonts w:ascii="??_GB2312" w:eastAsia="Times New Roman" w:hAnsi="微软雅黑" w:cs="宋体"/>
          <w:kern w:val="0"/>
          <w:sz w:val="32"/>
          <w:szCs w:val="32"/>
        </w:rPr>
      </w:pPr>
      <w:r w:rsidRPr="00702A92">
        <w:rPr>
          <w:rFonts w:ascii="??_GB2312" w:eastAsia="Times New Roman" w:hAnsi="微软雅黑" w:cs="宋体"/>
          <w:kern w:val="0"/>
          <w:sz w:val="32"/>
          <w:szCs w:val="32"/>
        </w:rPr>
        <w:t>七、对取得驾驶证在二年内的倒查，要通过查阅档案、询问当事人和知情人等形式，审查确认驾驶人在驾驶证申领、考试等过程中，是否存在不符合驾驶许可条件、未经考试或者考试不合格的情形以及考试人员是否存在未按规定的考试内容和考试标准进行考试的情形。</w:t>
      </w:r>
    </w:p>
    <w:p w:rsidR="00EC7916" w:rsidRPr="00702A92" w:rsidRDefault="00EC7916">
      <w:pPr>
        <w:widowControl/>
        <w:shd w:val="clear" w:color="auto" w:fill="FFFFFF"/>
        <w:snapToGrid w:val="0"/>
        <w:spacing w:before="10" w:after="60" w:line="240" w:lineRule="atLeast"/>
        <w:ind w:firstLine="675"/>
        <w:jc w:val="left"/>
        <w:rPr>
          <w:rFonts w:ascii="微软雅黑" w:eastAsia="微软雅黑" w:hAnsi="微软雅黑" w:cs="宋体"/>
          <w:kern w:val="0"/>
          <w:sz w:val="24"/>
          <w:szCs w:val="24"/>
        </w:rPr>
      </w:pPr>
      <w:r w:rsidRPr="00702A92">
        <w:rPr>
          <w:rFonts w:ascii="??_GB2312" w:eastAsia="Times New Roman" w:hAnsi="微软雅黑" w:cs="宋体"/>
          <w:kern w:val="0"/>
          <w:sz w:val="32"/>
          <w:szCs w:val="32"/>
        </w:rPr>
        <w:t>八、有关机构和部门及其工作人员在监督管理、办理农业机械注册登记、定期检查、驾驶培训及驾驶证申领等方面，因违法违纪履行职责导致发生农机事故的，由有关部门按照事故等级和责任大小追究直接责任者和相关领导的责任。</w:t>
      </w:r>
    </w:p>
    <w:p w:rsidR="00EC7916" w:rsidRPr="00702A92" w:rsidRDefault="00EC7916">
      <w:pPr>
        <w:widowControl/>
        <w:shd w:val="clear" w:color="auto" w:fill="FFFFFF"/>
        <w:snapToGrid w:val="0"/>
        <w:spacing w:before="10" w:after="60" w:line="240" w:lineRule="atLeast"/>
        <w:ind w:firstLine="690"/>
        <w:jc w:val="left"/>
        <w:rPr>
          <w:rFonts w:ascii="微软雅黑" w:eastAsia="微软雅黑" w:hAnsi="微软雅黑" w:cs="宋体"/>
          <w:kern w:val="0"/>
          <w:sz w:val="24"/>
          <w:szCs w:val="24"/>
        </w:rPr>
      </w:pPr>
      <w:r w:rsidRPr="00702A92">
        <w:rPr>
          <w:rFonts w:ascii="??_GB2312" w:eastAsia="Times New Roman" w:hAnsi="微软雅黑" w:cs="宋体"/>
          <w:kern w:val="0"/>
          <w:sz w:val="32"/>
          <w:szCs w:val="32"/>
        </w:rPr>
        <w:t>（一）造成重大农机事故的，应当对相关领导进行批评教育，并限期整改；逾期不进行整改或整改未达到要求的，应当免除相关领导的职务。对直接责任人员，应当视情节轻重给予行政处分；再次发生被追究其责任的农机事故的，调离工作岗位。</w:t>
      </w:r>
    </w:p>
    <w:p w:rsidR="00EC7916" w:rsidRPr="00702A92" w:rsidRDefault="00EC7916">
      <w:pPr>
        <w:widowControl/>
        <w:shd w:val="clear" w:color="auto" w:fill="FFFFFF"/>
        <w:snapToGrid w:val="0"/>
        <w:spacing w:before="10" w:after="60" w:line="240" w:lineRule="atLeast"/>
        <w:ind w:firstLine="675"/>
        <w:jc w:val="left"/>
      </w:pPr>
      <w:r w:rsidRPr="00702A92">
        <w:rPr>
          <w:rFonts w:ascii="??_GB2312" w:eastAsia="Times New Roman" w:hAnsi="微软雅黑" w:cs="宋体"/>
          <w:kern w:val="0"/>
          <w:sz w:val="32"/>
          <w:szCs w:val="32"/>
        </w:rPr>
        <w:t>（二）造成特大农机事故的，应当免除相关领导职务。对直接责任者应当调离工作岗位；再次发生被追究其责任的农机事故的，建议有关部门给予其开除的处分。</w:t>
      </w:r>
    </w:p>
    <w:sectPr w:rsidR="00EC7916" w:rsidRPr="00702A92" w:rsidSect="008311FD">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916" w:rsidRDefault="00EC7916" w:rsidP="008311FD">
      <w:r>
        <w:separator/>
      </w:r>
    </w:p>
  </w:endnote>
  <w:endnote w:type="continuationSeparator" w:id="0">
    <w:p w:rsidR="00EC7916" w:rsidRDefault="00EC7916" w:rsidP="008311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_GB23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16" w:rsidRDefault="00EC79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7916" w:rsidRDefault="00EC79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916" w:rsidRDefault="00EC79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C7916" w:rsidRDefault="00EC79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916" w:rsidRDefault="00EC7916" w:rsidP="008311FD">
      <w:r>
        <w:separator/>
      </w:r>
    </w:p>
  </w:footnote>
  <w:footnote w:type="continuationSeparator" w:id="0">
    <w:p w:rsidR="00EC7916" w:rsidRDefault="00EC7916" w:rsidP="008311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0C67"/>
    <w:rsid w:val="002849E0"/>
    <w:rsid w:val="00410B44"/>
    <w:rsid w:val="00410BC0"/>
    <w:rsid w:val="004E6E58"/>
    <w:rsid w:val="004F5704"/>
    <w:rsid w:val="005A66A6"/>
    <w:rsid w:val="005E250E"/>
    <w:rsid w:val="005F7BC8"/>
    <w:rsid w:val="006E4571"/>
    <w:rsid w:val="00702A92"/>
    <w:rsid w:val="00823CEE"/>
    <w:rsid w:val="008311FD"/>
    <w:rsid w:val="00952947"/>
    <w:rsid w:val="00A1384E"/>
    <w:rsid w:val="00BB0963"/>
    <w:rsid w:val="00C4357E"/>
    <w:rsid w:val="00CB0C67"/>
    <w:rsid w:val="00CB4A91"/>
    <w:rsid w:val="00D55E7F"/>
    <w:rsid w:val="00D91DCA"/>
    <w:rsid w:val="00DA15E6"/>
    <w:rsid w:val="00DD79B9"/>
    <w:rsid w:val="00E04F01"/>
    <w:rsid w:val="00E44D89"/>
    <w:rsid w:val="00E90CC0"/>
    <w:rsid w:val="00EC7916"/>
    <w:rsid w:val="00ED10D0"/>
    <w:rsid w:val="40BD05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1FD"/>
    <w:pPr>
      <w:widowControl w:val="0"/>
      <w:jc w:val="both"/>
    </w:pPr>
  </w:style>
  <w:style w:type="paragraph" w:styleId="Heading3">
    <w:name w:val="heading 3"/>
    <w:basedOn w:val="Normal"/>
    <w:next w:val="Normal"/>
    <w:link w:val="Heading3Char"/>
    <w:uiPriority w:val="99"/>
    <w:qFormat/>
    <w:rsid w:val="008311FD"/>
    <w:pPr>
      <w:widowControl/>
      <w:spacing w:before="100" w:beforeAutospacing="1" w:after="100" w:afterAutospacing="1"/>
      <w:jc w:val="left"/>
      <w:outlineLvl w:val="2"/>
    </w:pPr>
    <w:rPr>
      <w:rFonts w:ascii="宋体" w:hAnsi="宋体" w:cs="宋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311FD"/>
    <w:rPr>
      <w:rFonts w:ascii="宋体" w:eastAsia="宋体" w:hAnsi="宋体" w:cs="宋体"/>
      <w:kern w:val="0"/>
      <w:sz w:val="24"/>
      <w:szCs w:val="24"/>
    </w:rPr>
  </w:style>
  <w:style w:type="paragraph" w:styleId="Footer">
    <w:name w:val="footer"/>
    <w:basedOn w:val="Normal"/>
    <w:link w:val="FooterChar"/>
    <w:uiPriority w:val="99"/>
    <w:rsid w:val="008311F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311FD"/>
    <w:rPr>
      <w:rFonts w:cs="Times New Roman"/>
      <w:sz w:val="18"/>
      <w:szCs w:val="18"/>
    </w:rPr>
  </w:style>
  <w:style w:type="paragraph" w:styleId="Header">
    <w:name w:val="header"/>
    <w:basedOn w:val="Normal"/>
    <w:link w:val="HeaderChar"/>
    <w:uiPriority w:val="99"/>
    <w:rsid w:val="008311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311FD"/>
    <w:rPr>
      <w:rFonts w:cs="Times New Roman"/>
      <w:sz w:val="18"/>
      <w:szCs w:val="18"/>
    </w:rPr>
  </w:style>
  <w:style w:type="character" w:styleId="PageNumber">
    <w:name w:val="page number"/>
    <w:basedOn w:val="DefaultParagraphFont"/>
    <w:uiPriority w:val="99"/>
    <w:rsid w:val="008311F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143</TotalTime>
  <Pages>3</Pages>
  <Words>183</Words>
  <Characters>1047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办公室-张志刚</dc:creator>
  <cp:keywords/>
  <dc:description/>
  <cp:lastModifiedBy>wimxt.com</cp:lastModifiedBy>
  <cp:revision>9</cp:revision>
  <cp:lastPrinted>2020-03-24T02:42:00Z</cp:lastPrinted>
  <dcterms:created xsi:type="dcterms:W3CDTF">2020-03-13T04:10:00Z</dcterms:created>
  <dcterms:modified xsi:type="dcterms:W3CDTF">2020-03-24T02:43:00Z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